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AB85C" w14:textId="1F4723F7" w:rsidR="00D84575" w:rsidRPr="00D84575" w:rsidRDefault="00D84575" w:rsidP="00D84575">
      <w:pPr>
        <w:jc w:val="center"/>
        <w:rPr>
          <w:rFonts w:ascii="Arial" w:eastAsia="Times New Roman" w:hAnsi="Arial" w:cs="Arial"/>
          <w:color w:val="242424"/>
          <w:sz w:val="23"/>
          <w:szCs w:val="23"/>
        </w:rPr>
      </w:pPr>
      <w:r w:rsidRPr="00D84575">
        <w:rPr>
          <w:rFonts w:ascii="Calibri" w:eastAsia="Times New Roman" w:hAnsi="Calibri" w:cs="Calibri"/>
          <w:color w:val="242424"/>
          <w:sz w:val="23"/>
          <w:szCs w:val="23"/>
        </w:rPr>
        <w:t>﻿</w:t>
      </w:r>
      <w:r w:rsidRPr="00D84575">
        <w:rPr>
          <w:rFonts w:ascii="Arial" w:eastAsia="Times New Roman" w:hAnsi="Arial" w:cs="Arial"/>
          <w:color w:val="242424"/>
          <w:sz w:val="23"/>
          <w:szCs w:val="23"/>
        </w:rPr>
        <w:t xml:space="preserve"> </w:t>
      </w:r>
      <w:r w:rsidRPr="00D84575">
        <w:rPr>
          <w:rFonts w:ascii="Arial" w:eastAsia="Times New Roman" w:hAnsi="Arial" w:cs="Arial"/>
          <w:color w:val="242424"/>
          <w:sz w:val="23"/>
          <w:szCs w:val="23"/>
        </w:rPr>
        <w:t>Independent Contractor Agreement</w:t>
      </w:r>
      <w:r w:rsidRPr="00D84575">
        <w:rPr>
          <w:rFonts w:ascii="Arial" w:eastAsia="Times New Roman" w:hAnsi="Arial" w:cs="Arial"/>
          <w:color w:val="242424"/>
          <w:sz w:val="23"/>
          <w:szCs w:val="23"/>
        </w:rPr>
        <w:br/>
      </w:r>
    </w:p>
    <w:p w14:paraId="54DF4D2E" w14:textId="073B8F6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 xml:space="preserve">This Independent Contractor Agreement (this “Agreement”), effective as of date (the </w:t>
      </w:r>
      <w:r w:rsidRPr="00D84575">
        <w:rPr>
          <w:rFonts w:ascii="Arial" w:eastAsia="Times New Roman" w:hAnsi="Arial" w:cs="Arial"/>
          <w:color w:val="242424"/>
          <w:sz w:val="23"/>
          <w:szCs w:val="23"/>
          <w:highlight w:val="yellow"/>
        </w:rPr>
        <w:t>“Effective Date”</w:t>
      </w:r>
      <w:r w:rsidRPr="00D84575">
        <w:rPr>
          <w:rFonts w:ascii="Arial" w:eastAsia="Times New Roman" w:hAnsi="Arial" w:cs="Arial"/>
          <w:color w:val="242424"/>
          <w:sz w:val="23"/>
          <w:szCs w:val="23"/>
        </w:rPr>
        <w:t>), is made and entered into by and between:</w:t>
      </w:r>
    </w:p>
    <w:p w14:paraId="15A0BA8D" w14:textId="4C1C840E" w:rsidR="00D84575" w:rsidRPr="00D84575" w:rsidRDefault="001409A5" w:rsidP="00D84575">
      <w:pPr>
        <w:spacing w:before="360"/>
        <w:rPr>
          <w:rFonts w:ascii="Arial" w:eastAsia="Times New Roman" w:hAnsi="Arial" w:cs="Arial"/>
          <w:color w:val="242424"/>
          <w:sz w:val="23"/>
          <w:szCs w:val="23"/>
        </w:rPr>
      </w:pPr>
      <w:r w:rsidRPr="001409A5">
        <w:rPr>
          <w:rFonts w:ascii="Arial" w:eastAsia="Times New Roman" w:hAnsi="Arial" w:cs="Arial"/>
          <w:color w:val="242424"/>
          <w:sz w:val="23"/>
          <w:szCs w:val="23"/>
        </w:rPr>
        <w:t>Client name</w:t>
      </w:r>
      <w:r w:rsidR="00D84575" w:rsidRPr="00D84575">
        <w:rPr>
          <w:rFonts w:ascii="Arial" w:eastAsia="Times New Roman" w:hAnsi="Arial" w:cs="Arial"/>
          <w:color w:val="242424"/>
          <w:sz w:val="23"/>
          <w:szCs w:val="23"/>
        </w:rPr>
        <w:t xml:space="preserve">, a company organized and existing in the </w:t>
      </w:r>
      <w:r w:rsidR="00D84575">
        <w:rPr>
          <w:rFonts w:ascii="Arial" w:eastAsia="Times New Roman" w:hAnsi="Arial" w:cs="Arial"/>
          <w:color w:val="242424"/>
          <w:sz w:val="23"/>
          <w:szCs w:val="23"/>
        </w:rPr>
        <w:t>USA</w:t>
      </w:r>
      <w:r w:rsidR="00D84575" w:rsidRPr="00D84575">
        <w:rPr>
          <w:rFonts w:ascii="Arial" w:eastAsia="Times New Roman" w:hAnsi="Arial" w:cs="Arial"/>
          <w:color w:val="242424"/>
          <w:sz w:val="23"/>
          <w:szCs w:val="23"/>
        </w:rPr>
        <w:t>, with office located at address</w:t>
      </w:r>
      <w:r w:rsidR="00D84575">
        <w:rPr>
          <w:rFonts w:ascii="Arial" w:eastAsia="Times New Roman" w:hAnsi="Arial" w:cs="Arial"/>
          <w:color w:val="242424"/>
          <w:sz w:val="23"/>
          <w:szCs w:val="23"/>
        </w:rPr>
        <w:t xml:space="preserve"> 1474 SE 15st, #203 Fort Lauderdale, Florida, USA 33316</w:t>
      </w:r>
      <w:r w:rsidR="00D84575" w:rsidRPr="00D84575">
        <w:rPr>
          <w:rFonts w:ascii="Arial" w:eastAsia="Times New Roman" w:hAnsi="Arial" w:cs="Arial"/>
          <w:color w:val="242424"/>
          <w:sz w:val="23"/>
          <w:szCs w:val="23"/>
        </w:rPr>
        <w:t xml:space="preserve"> (hereinafter the “Client”), and </w:t>
      </w:r>
      <w:r w:rsidR="00D84575" w:rsidRPr="00D84575">
        <w:rPr>
          <w:rFonts w:ascii="Arial" w:eastAsia="Times New Roman" w:hAnsi="Arial" w:cs="Arial"/>
          <w:color w:val="242424"/>
          <w:sz w:val="23"/>
          <w:szCs w:val="23"/>
          <w:highlight w:val="yellow"/>
        </w:rPr>
        <w:t>contractor name</w:t>
      </w:r>
      <w:r w:rsidR="00D84575" w:rsidRPr="00D84575">
        <w:rPr>
          <w:rFonts w:ascii="Arial" w:eastAsia="Times New Roman" w:hAnsi="Arial" w:cs="Arial"/>
          <w:color w:val="242424"/>
          <w:sz w:val="23"/>
          <w:szCs w:val="23"/>
        </w:rPr>
        <w:t xml:space="preserve">, an independent contractor located in the country, with a registered address located at </w:t>
      </w:r>
      <w:r w:rsidR="00D84575" w:rsidRPr="00D84575">
        <w:rPr>
          <w:rFonts w:ascii="Arial" w:eastAsia="Times New Roman" w:hAnsi="Arial" w:cs="Arial"/>
          <w:color w:val="242424"/>
          <w:sz w:val="23"/>
          <w:szCs w:val="23"/>
          <w:highlight w:val="yellow"/>
        </w:rPr>
        <w:t>address</w:t>
      </w:r>
      <w:r w:rsidR="00D84575" w:rsidRPr="00D84575">
        <w:rPr>
          <w:rFonts w:ascii="Arial" w:eastAsia="Times New Roman" w:hAnsi="Arial" w:cs="Arial"/>
          <w:color w:val="242424"/>
          <w:sz w:val="23"/>
          <w:szCs w:val="23"/>
        </w:rPr>
        <w:t xml:space="preserve"> (hereinafter the “Contractor”). </w:t>
      </w:r>
    </w:p>
    <w:p w14:paraId="522168B8"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WHEREAS:</w:t>
      </w:r>
    </w:p>
    <w:p w14:paraId="66BB4F35"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 xml:space="preserve">1.    The Client is in the business of description of business and </w:t>
      </w:r>
      <w:proofErr w:type="gramStart"/>
      <w:r w:rsidRPr="00D84575">
        <w:rPr>
          <w:rFonts w:ascii="Arial" w:eastAsia="Times New Roman" w:hAnsi="Arial" w:cs="Arial"/>
          <w:color w:val="242424"/>
          <w:sz w:val="23"/>
          <w:szCs w:val="23"/>
        </w:rPr>
        <w:t>is in need of</w:t>
      </w:r>
      <w:proofErr w:type="gramEnd"/>
      <w:r w:rsidRPr="00D84575">
        <w:rPr>
          <w:rFonts w:ascii="Arial" w:eastAsia="Times New Roman" w:hAnsi="Arial" w:cs="Arial"/>
          <w:color w:val="242424"/>
          <w:sz w:val="23"/>
          <w:szCs w:val="23"/>
        </w:rPr>
        <w:t xml:space="preserve"> description of need and lacks needed experience or expertise to address this need, and</w:t>
      </w:r>
    </w:p>
    <w:p w14:paraId="3ADA8177"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2.    The Contractor has extensive expertise in description of expertise, and</w:t>
      </w:r>
    </w:p>
    <w:p w14:paraId="6BA58A92"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3.    The Client wishes to engage the Contractor to provide consulting and/or professional services in description of the project, and the Contractor is willing to provide such consulting and/or professional services, solely upon the terms and conditions of this Agreement.</w:t>
      </w:r>
    </w:p>
    <w:p w14:paraId="48C1E2CC" w14:textId="77777777" w:rsidR="00D84575" w:rsidRPr="00D84575" w:rsidRDefault="00D84575" w:rsidP="00D84575">
      <w:pPr>
        <w:spacing w:before="360"/>
        <w:ind w:left="360"/>
        <w:rPr>
          <w:rFonts w:ascii="Arial" w:eastAsia="Times New Roman" w:hAnsi="Arial" w:cs="Arial"/>
          <w:color w:val="242424"/>
          <w:sz w:val="23"/>
          <w:szCs w:val="23"/>
        </w:rPr>
      </w:pPr>
      <w:r w:rsidRPr="00D84575">
        <w:rPr>
          <w:rFonts w:ascii="Arial" w:eastAsia="Times New Roman" w:hAnsi="Arial" w:cs="Arial"/>
          <w:color w:val="242424"/>
          <w:sz w:val="23"/>
          <w:szCs w:val="23"/>
          <w:highlight w:val="cyan"/>
        </w:rPr>
        <w:t>Feel free to delete “consulting” above if you are only providing services to certain specs.</w:t>
      </w:r>
    </w:p>
    <w:p w14:paraId="51268B58"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 xml:space="preserve">‌NOW, THEREFORE, in consideration of the foregoing, and of the mutual covenants, agreements, and promises </w:t>
      </w:r>
      <w:proofErr w:type="gramStart"/>
      <w:r w:rsidRPr="00D84575">
        <w:rPr>
          <w:rFonts w:ascii="Arial" w:eastAsia="Times New Roman" w:hAnsi="Arial" w:cs="Arial"/>
          <w:color w:val="242424"/>
          <w:sz w:val="23"/>
          <w:szCs w:val="23"/>
        </w:rPr>
        <w:t>set</w:t>
      </w:r>
      <w:proofErr w:type="gramEnd"/>
      <w:r w:rsidRPr="00D84575">
        <w:rPr>
          <w:rFonts w:ascii="Arial" w:eastAsia="Times New Roman" w:hAnsi="Arial" w:cs="Arial"/>
          <w:color w:val="242424"/>
          <w:sz w:val="23"/>
          <w:szCs w:val="23"/>
        </w:rPr>
        <w:t xml:space="preserve"> forth herein, the receipt and sufficiency of which is hereby acknowledged, the parties, intending to be legally bound, agree as follows:</w:t>
      </w:r>
    </w:p>
    <w:p w14:paraId="4EBC83A3"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b/>
          <w:bCs/>
          <w:color w:val="242424"/>
          <w:sz w:val="23"/>
          <w:szCs w:val="23"/>
        </w:rPr>
        <w:t>1. SERVICES &amp; ENGAGEMENT. </w:t>
      </w:r>
    </w:p>
    <w:p w14:paraId="3112E7CC"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a.    Scope of Work – The Contractor will provide </w:t>
      </w:r>
      <w:r w:rsidRPr="00D84575">
        <w:rPr>
          <w:rFonts w:ascii="Arial" w:eastAsia="Times New Roman" w:hAnsi="Arial" w:cs="Arial"/>
          <w:color w:val="242424"/>
          <w:sz w:val="23"/>
          <w:szCs w:val="23"/>
          <w:highlight w:val="yellow"/>
        </w:rPr>
        <w:t>[describe the work to be performed by the Contractor here]</w:t>
      </w:r>
      <w:r w:rsidRPr="00D84575">
        <w:rPr>
          <w:rFonts w:ascii="Arial" w:eastAsia="Times New Roman" w:hAnsi="Arial" w:cs="Arial"/>
          <w:color w:val="242424"/>
          <w:sz w:val="23"/>
          <w:szCs w:val="23"/>
        </w:rPr>
        <w:t>.</w:t>
      </w:r>
    </w:p>
    <w:p w14:paraId="3D533FF2"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b.    Duration – The Contractor will provide the Services for the period starting as of </w:t>
      </w:r>
      <w:r w:rsidRPr="00D84575">
        <w:rPr>
          <w:rFonts w:ascii="Arial" w:eastAsia="Times New Roman" w:hAnsi="Arial" w:cs="Arial"/>
          <w:color w:val="242424"/>
          <w:sz w:val="23"/>
          <w:szCs w:val="23"/>
          <w:highlight w:val="yellow"/>
        </w:rPr>
        <w:t>[start date]</w:t>
      </w:r>
      <w:r w:rsidRPr="00D84575">
        <w:rPr>
          <w:rFonts w:ascii="Arial" w:eastAsia="Times New Roman" w:hAnsi="Arial" w:cs="Arial"/>
          <w:color w:val="242424"/>
          <w:sz w:val="23"/>
          <w:szCs w:val="23"/>
        </w:rPr>
        <w:t> and ending as of </w:t>
      </w:r>
      <w:r w:rsidRPr="00D84575">
        <w:rPr>
          <w:rFonts w:ascii="Arial" w:eastAsia="Times New Roman" w:hAnsi="Arial" w:cs="Arial"/>
          <w:color w:val="242424"/>
          <w:sz w:val="23"/>
          <w:szCs w:val="23"/>
          <w:highlight w:val="yellow"/>
        </w:rPr>
        <w:t>[end date].</w:t>
      </w:r>
    </w:p>
    <w:p w14:paraId="3DC901A7"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c.    Location – The Services will be performed at [</w:t>
      </w:r>
      <w:r w:rsidRPr="00D84575">
        <w:rPr>
          <w:rFonts w:ascii="Arial" w:eastAsia="Times New Roman" w:hAnsi="Arial" w:cs="Arial"/>
          <w:color w:val="242424"/>
          <w:sz w:val="23"/>
          <w:szCs w:val="23"/>
          <w:highlight w:val="yellow"/>
        </w:rPr>
        <w:t>state the location where the work will be performed here].</w:t>
      </w:r>
    </w:p>
    <w:p w14:paraId="63513C3B" w14:textId="77777777" w:rsidR="00D84575" w:rsidRPr="00D84575" w:rsidRDefault="00D84575" w:rsidP="00D84575">
      <w:pPr>
        <w:rPr>
          <w:rFonts w:ascii="Arial" w:eastAsia="Times New Roman" w:hAnsi="Arial" w:cs="Arial"/>
          <w:color w:val="242424"/>
          <w:sz w:val="23"/>
          <w:szCs w:val="23"/>
        </w:rPr>
      </w:pPr>
      <w:r w:rsidRPr="00D84575">
        <w:rPr>
          <w:rFonts w:ascii="Arial" w:eastAsia="Times New Roman" w:hAnsi="Arial" w:cs="Arial"/>
          <w:color w:val="242424"/>
          <w:sz w:val="23"/>
          <w:szCs w:val="23"/>
        </w:rPr>
        <w:t>d.    Not Included – For clarity, the Services expressly do not include </w:t>
      </w:r>
      <w:r w:rsidRPr="00D84575">
        <w:rPr>
          <w:rFonts w:ascii="Arial" w:eastAsia="Times New Roman" w:hAnsi="Arial" w:cs="Arial"/>
          <w:color w:val="242424"/>
          <w:sz w:val="23"/>
          <w:szCs w:val="23"/>
          <w:highlight w:val="yellow"/>
        </w:rPr>
        <w:t>[if necessary, state any work the Contractor will not perform here].</w:t>
      </w:r>
    </w:p>
    <w:p w14:paraId="3E809819"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 xml:space="preserve">e.    Additional Services – Throughout the term of this Agreement, at times convenient to the Contractor and the Client, and upon the Client’s request, the Contractor may provide additional consulting and/or professional services on an hourly rate basis at a rate of dollar </w:t>
      </w:r>
      <w:r w:rsidRPr="00D84575">
        <w:rPr>
          <w:rFonts w:ascii="Arial" w:eastAsia="Times New Roman" w:hAnsi="Arial" w:cs="Arial"/>
          <w:color w:val="242424"/>
          <w:sz w:val="23"/>
          <w:szCs w:val="23"/>
        </w:rPr>
        <w:lastRenderedPageBreak/>
        <w:t>amount U.S. Dollars per hour or, at the option of the Client, up to ten (10) hours per calendar month in exchange for a fixed monthly fee in the amount of dollar amount U.S. Dollars per calendar month. Under the latter option, no balance of hours from the previous month may be carried over to the next month, and each calendar month’s hours will be capped at ten (10) hours.</w:t>
      </w:r>
    </w:p>
    <w:p w14:paraId="6657C9CD" w14:textId="77777777" w:rsidR="00D84575" w:rsidRPr="00D84575" w:rsidRDefault="00D84575" w:rsidP="00D84575">
      <w:pPr>
        <w:spacing w:before="360"/>
        <w:ind w:left="360"/>
        <w:rPr>
          <w:rFonts w:ascii="Arial" w:eastAsia="Times New Roman" w:hAnsi="Arial" w:cs="Arial"/>
          <w:color w:val="242424"/>
          <w:sz w:val="23"/>
          <w:szCs w:val="23"/>
        </w:rPr>
      </w:pPr>
      <w:r w:rsidRPr="00D84575">
        <w:rPr>
          <w:rFonts w:ascii="Arial" w:eastAsia="Times New Roman" w:hAnsi="Arial" w:cs="Arial"/>
          <w:color w:val="242424"/>
          <w:sz w:val="23"/>
          <w:szCs w:val="23"/>
          <w:highlight w:val="cyan"/>
        </w:rPr>
        <w:t>The above “Additional Services” language provides a couple of options to the Client in the event there are any further needs apart from the services described in the Scope of Work in paragraph 1.a.</w:t>
      </w:r>
    </w:p>
    <w:p w14:paraId="50E5ABB1"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b/>
          <w:bCs/>
          <w:color w:val="242424"/>
          <w:sz w:val="23"/>
          <w:szCs w:val="23"/>
        </w:rPr>
        <w:t>2. CLIENT OBLIGATIONS. </w:t>
      </w:r>
    </w:p>
    <w:p w14:paraId="15F88690"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The Client will provide the following:</w:t>
      </w:r>
    </w:p>
    <w:p w14:paraId="7A4EECF2"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a. Workspace – The Contractor will have use of [</w:t>
      </w:r>
      <w:r w:rsidRPr="00D84575">
        <w:rPr>
          <w:rFonts w:ascii="Arial" w:eastAsia="Times New Roman" w:hAnsi="Arial" w:cs="Arial"/>
          <w:color w:val="242424"/>
          <w:sz w:val="23"/>
          <w:szCs w:val="23"/>
          <w:highlight w:val="yellow"/>
        </w:rPr>
        <w:t>describe where the Contractor may work</w:t>
      </w:r>
      <w:r w:rsidRPr="00D84575">
        <w:rPr>
          <w:rFonts w:ascii="Arial" w:eastAsia="Times New Roman" w:hAnsi="Arial" w:cs="Arial"/>
          <w:color w:val="242424"/>
          <w:sz w:val="23"/>
          <w:szCs w:val="23"/>
        </w:rPr>
        <w:t>]. </w:t>
      </w:r>
    </w:p>
    <w:p w14:paraId="40E4E751"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b. Access – The Contractor will have access to [</w:t>
      </w:r>
      <w:r w:rsidRPr="00D84575">
        <w:rPr>
          <w:rFonts w:ascii="Arial" w:eastAsia="Times New Roman" w:hAnsi="Arial" w:cs="Arial"/>
          <w:color w:val="242424"/>
          <w:sz w:val="23"/>
          <w:szCs w:val="23"/>
          <w:highlight w:val="yellow"/>
        </w:rPr>
        <w:t>describe systems, files, or other items that the Contractor will need access to</w:t>
      </w:r>
      <w:r w:rsidRPr="00D84575">
        <w:rPr>
          <w:rFonts w:ascii="Arial" w:eastAsia="Times New Roman" w:hAnsi="Arial" w:cs="Arial"/>
          <w:color w:val="242424"/>
          <w:sz w:val="23"/>
          <w:szCs w:val="23"/>
        </w:rPr>
        <w:t>].</w:t>
      </w:r>
    </w:p>
    <w:p w14:paraId="288ADB61"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c. Materials – The Client will provide [</w:t>
      </w:r>
      <w:r w:rsidRPr="00D84575">
        <w:rPr>
          <w:rFonts w:ascii="Arial" w:eastAsia="Times New Roman" w:hAnsi="Arial" w:cs="Arial"/>
          <w:color w:val="242424"/>
          <w:sz w:val="23"/>
          <w:szCs w:val="23"/>
          <w:highlight w:val="yellow"/>
        </w:rPr>
        <w:t>provide a list of materials</w:t>
      </w:r>
      <w:r w:rsidRPr="00D84575">
        <w:rPr>
          <w:rFonts w:ascii="Arial" w:eastAsia="Times New Roman" w:hAnsi="Arial" w:cs="Arial"/>
          <w:color w:val="242424"/>
          <w:sz w:val="23"/>
          <w:szCs w:val="23"/>
        </w:rPr>
        <w:t>].</w:t>
      </w:r>
    </w:p>
    <w:p w14:paraId="720EE09E"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d. Prompt Review/Approval – The Client will promptly review and approve, if appropriate, any deliverables from the Contractor. For the purposes of this agreement, prompt review means within [</w:t>
      </w:r>
      <w:r w:rsidRPr="00D84575">
        <w:rPr>
          <w:rFonts w:ascii="Arial" w:eastAsia="Times New Roman" w:hAnsi="Arial" w:cs="Arial"/>
          <w:color w:val="242424"/>
          <w:sz w:val="23"/>
          <w:szCs w:val="23"/>
          <w:highlight w:val="yellow"/>
        </w:rPr>
        <w:t>number</w:t>
      </w:r>
      <w:r w:rsidRPr="00D84575">
        <w:rPr>
          <w:rFonts w:ascii="Arial" w:eastAsia="Times New Roman" w:hAnsi="Arial" w:cs="Arial"/>
          <w:color w:val="242424"/>
          <w:sz w:val="23"/>
          <w:szCs w:val="23"/>
        </w:rPr>
        <w:t>] of business days from the Client’s receipt of the deliverables.</w:t>
      </w:r>
    </w:p>
    <w:p w14:paraId="3FCBF912" w14:textId="77777777" w:rsidR="00D84575" w:rsidRPr="00D84575" w:rsidRDefault="00D84575" w:rsidP="00D84575">
      <w:pPr>
        <w:spacing w:before="360"/>
        <w:ind w:left="360"/>
        <w:rPr>
          <w:rFonts w:ascii="Arial" w:eastAsia="Times New Roman" w:hAnsi="Arial" w:cs="Arial"/>
          <w:color w:val="242424"/>
          <w:sz w:val="23"/>
          <w:szCs w:val="23"/>
        </w:rPr>
      </w:pPr>
      <w:r w:rsidRPr="00D84575">
        <w:rPr>
          <w:rFonts w:ascii="Arial" w:eastAsia="Times New Roman" w:hAnsi="Arial" w:cs="Arial"/>
          <w:color w:val="242424"/>
          <w:sz w:val="23"/>
          <w:szCs w:val="23"/>
          <w:highlight w:val="cyan"/>
        </w:rPr>
        <w:t>Here you will want to list everything the Contractor expects from the Client. This could include things like cleaning supplies for janitorial workers, office supplies for office workers, and access to computer systems for IT professionals, as well as non-physical items. Because independent contractor needs vary widely, you may wish to delete paragraphs that don’t apply to your situation.</w:t>
      </w:r>
    </w:p>
    <w:p w14:paraId="0F1F0221"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b/>
          <w:bCs/>
          <w:color w:val="242424"/>
          <w:sz w:val="23"/>
          <w:szCs w:val="23"/>
        </w:rPr>
        <w:t>3. TERM. </w:t>
      </w:r>
    </w:p>
    <w:p w14:paraId="33A1769E"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The term of this Agreement shall commence on the Effective Date and continue until [</w:t>
      </w:r>
      <w:r w:rsidRPr="00D84575">
        <w:rPr>
          <w:rFonts w:ascii="Arial" w:eastAsia="Times New Roman" w:hAnsi="Arial" w:cs="Arial"/>
          <w:color w:val="242424"/>
          <w:sz w:val="23"/>
          <w:szCs w:val="23"/>
          <w:highlight w:val="yellow"/>
        </w:rPr>
        <w:t>Date</w:t>
      </w:r>
      <w:r w:rsidRPr="00D84575">
        <w:rPr>
          <w:rFonts w:ascii="Arial" w:eastAsia="Times New Roman" w:hAnsi="Arial" w:cs="Arial"/>
          <w:color w:val="242424"/>
          <w:sz w:val="23"/>
          <w:szCs w:val="23"/>
        </w:rPr>
        <w:t>], unless otherwise extended by mutual, written agreement of the parties or terminated as set forth herein.</w:t>
      </w:r>
    </w:p>
    <w:p w14:paraId="545061F1" w14:textId="77777777" w:rsidR="00D84575" w:rsidRPr="00D84575" w:rsidRDefault="00D84575" w:rsidP="00D84575">
      <w:pPr>
        <w:spacing w:before="360"/>
        <w:ind w:left="360"/>
        <w:rPr>
          <w:rFonts w:ascii="Arial" w:eastAsia="Times New Roman" w:hAnsi="Arial" w:cs="Arial"/>
          <w:color w:val="242424"/>
          <w:sz w:val="23"/>
          <w:szCs w:val="23"/>
        </w:rPr>
      </w:pPr>
      <w:r w:rsidRPr="00D84575">
        <w:rPr>
          <w:rFonts w:ascii="Arial" w:eastAsia="Times New Roman" w:hAnsi="Arial" w:cs="Arial"/>
          <w:color w:val="242424"/>
          <w:sz w:val="23"/>
          <w:szCs w:val="23"/>
          <w:highlight w:val="cyan"/>
        </w:rPr>
        <w:t>Because we include the “Additional Services” option above in paragraph 1.e, you may want to have the term of the Agreement extend past the end-date of the “Base Services” listed in paragraph 1.b.</w:t>
      </w:r>
    </w:p>
    <w:p w14:paraId="2ACA2C86"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b/>
          <w:bCs/>
          <w:color w:val="242424"/>
          <w:sz w:val="23"/>
          <w:szCs w:val="23"/>
        </w:rPr>
        <w:t>4. COMPENSATION &amp; PAYMENT. </w:t>
      </w:r>
    </w:p>
    <w:p w14:paraId="291ADF95"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lastRenderedPageBreak/>
        <w:t>As consideration for the services rendered under Section 1.a above, the Client shall pay the Contractor the fixed price amount of dollar amount plus all reasonable substantiated costs associated with approved travel. Payment of the fixed price amount shall be in advance of any services being provided under this Agreement and shall be a condition precedent to any performance obligation of the Contractor hereunder. </w:t>
      </w:r>
    </w:p>
    <w:p w14:paraId="070014E0"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Upon completion of such services, the Contractor will deliver to the Client all copies of receipts for travel expenses, and the Client will reimburse the Contractor within thirty (30) days of the date of the Contractor’s invoice, which shall include copies of receipts for backup. Reasonable travel expenses include, but are not limited to, mileage, airfare, internet connections, taxis, auto rentals, meals and incidentals, and lodging. </w:t>
      </w:r>
    </w:p>
    <w:p w14:paraId="292D7C44" w14:textId="77777777" w:rsidR="00D84575" w:rsidRPr="00D84575" w:rsidRDefault="00D84575" w:rsidP="00D84575">
      <w:pPr>
        <w:spacing w:before="360"/>
        <w:ind w:left="360"/>
        <w:rPr>
          <w:rFonts w:ascii="Arial" w:eastAsia="Times New Roman" w:hAnsi="Arial" w:cs="Arial"/>
          <w:color w:val="242424"/>
          <w:sz w:val="23"/>
          <w:szCs w:val="23"/>
        </w:rPr>
      </w:pPr>
      <w:r w:rsidRPr="00D84575">
        <w:rPr>
          <w:rFonts w:ascii="Arial" w:eastAsia="Times New Roman" w:hAnsi="Arial" w:cs="Arial"/>
          <w:color w:val="242424"/>
          <w:sz w:val="23"/>
          <w:szCs w:val="23"/>
          <w:highlight w:val="cyan"/>
        </w:rPr>
        <w:t xml:space="preserve">Payment arrangements vary widely, so make changes to this Section as you deem necessary. Note that paying a contractor on an hourly basis is perfectly </w:t>
      </w:r>
      <w:proofErr w:type="gramStart"/>
      <w:r w:rsidRPr="00D84575">
        <w:rPr>
          <w:rFonts w:ascii="Arial" w:eastAsia="Times New Roman" w:hAnsi="Arial" w:cs="Arial"/>
          <w:color w:val="242424"/>
          <w:sz w:val="23"/>
          <w:szCs w:val="23"/>
          <w:highlight w:val="cyan"/>
        </w:rPr>
        <w:t>fine, but</w:t>
      </w:r>
      <w:proofErr w:type="gramEnd"/>
      <w:r w:rsidRPr="00D84575">
        <w:rPr>
          <w:rFonts w:ascii="Arial" w:eastAsia="Times New Roman" w:hAnsi="Arial" w:cs="Arial"/>
          <w:color w:val="242424"/>
          <w:sz w:val="23"/>
          <w:szCs w:val="23"/>
          <w:highlight w:val="cyan"/>
        </w:rPr>
        <w:t xml:space="preserve"> could be one factor that the IRS uses to decide if the worker is actually an employee.</w:t>
      </w:r>
    </w:p>
    <w:p w14:paraId="5104FA98"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b/>
          <w:bCs/>
          <w:color w:val="242424"/>
          <w:sz w:val="23"/>
          <w:szCs w:val="23"/>
        </w:rPr>
        <w:t>5. INDEPENDENT CONTRACTOR. </w:t>
      </w:r>
    </w:p>
    <w:p w14:paraId="470E7468"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 xml:space="preserve">Contractor and the Client </w:t>
      </w:r>
      <w:proofErr w:type="gramStart"/>
      <w:r w:rsidRPr="00D84575">
        <w:rPr>
          <w:rFonts w:ascii="Arial" w:eastAsia="Times New Roman" w:hAnsi="Arial" w:cs="Arial"/>
          <w:color w:val="242424"/>
          <w:sz w:val="23"/>
          <w:szCs w:val="23"/>
        </w:rPr>
        <w:t>shall at all times</w:t>
      </w:r>
      <w:proofErr w:type="gramEnd"/>
      <w:r w:rsidRPr="00D84575">
        <w:rPr>
          <w:rFonts w:ascii="Arial" w:eastAsia="Times New Roman" w:hAnsi="Arial" w:cs="Arial"/>
          <w:color w:val="242424"/>
          <w:sz w:val="23"/>
          <w:szCs w:val="23"/>
        </w:rPr>
        <w:t xml:space="preserve"> be deemed to be independent contractors and nothing herein shall be construed to create or imply that there exists between the parties a partnership, joint venture or other combined business organization. </w:t>
      </w:r>
    </w:p>
    <w:p w14:paraId="109495CC"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Contractor shall hold no authority, express or implied, to commit, obligate, or make representations on behalf of the Client and shall make no representation to others to the contrary.</w:t>
      </w:r>
    </w:p>
    <w:p w14:paraId="2F4368AF"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Contractor shall be responsible for payment of all taxes arising out of the Contractor’s activities in connection with this Agreement, including without limitation, federal and state income taxes, social security taxes, unemployment compensation insurance taxes, and any other taxes or business license fees as required. </w:t>
      </w:r>
    </w:p>
    <w:p w14:paraId="4813D68B"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The Client shall not be responsible for withholding any income or employment taxes whatsoever on behalf of the Contractor.</w:t>
      </w:r>
    </w:p>
    <w:p w14:paraId="3C1A6B96" w14:textId="77777777" w:rsidR="00D84575" w:rsidRPr="00D84575" w:rsidRDefault="00D84575" w:rsidP="00D84575">
      <w:pPr>
        <w:spacing w:before="360"/>
        <w:ind w:left="360"/>
        <w:rPr>
          <w:rFonts w:ascii="Arial" w:eastAsia="Times New Roman" w:hAnsi="Arial" w:cs="Arial"/>
          <w:color w:val="242424"/>
          <w:sz w:val="23"/>
          <w:szCs w:val="23"/>
        </w:rPr>
      </w:pPr>
      <w:r w:rsidRPr="00D84575">
        <w:rPr>
          <w:rFonts w:ascii="Arial" w:eastAsia="Times New Roman" w:hAnsi="Arial" w:cs="Arial"/>
          <w:color w:val="242424"/>
          <w:sz w:val="23"/>
          <w:szCs w:val="23"/>
          <w:highlight w:val="cyan"/>
        </w:rPr>
        <w:t>Even if your contract says that you’re an independent contractor, you may really be an employee. The IRS has a list of factors to determine whether a worker is an independent contractor or an employee. If you aren’t sure which category you fall into, then you should consult a law firm for legal advice about taxes specific to your area.</w:t>
      </w:r>
    </w:p>
    <w:p w14:paraId="5C9E3235" w14:textId="77777777" w:rsidR="00D84575" w:rsidRPr="00D84575" w:rsidRDefault="00D84575" w:rsidP="00D84575">
      <w:pPr>
        <w:rPr>
          <w:rFonts w:ascii="Arial" w:eastAsia="Times New Roman" w:hAnsi="Arial" w:cs="Arial"/>
          <w:color w:val="242424"/>
          <w:sz w:val="23"/>
          <w:szCs w:val="23"/>
        </w:rPr>
      </w:pPr>
      <w:r w:rsidRPr="00D84575">
        <w:rPr>
          <w:rFonts w:ascii="Arial" w:eastAsia="Times New Roman" w:hAnsi="Arial" w:cs="Arial"/>
          <w:b/>
          <w:bCs/>
          <w:color w:val="242424"/>
          <w:sz w:val="23"/>
          <w:szCs w:val="23"/>
        </w:rPr>
        <w:t>6. CONFIDENTIALITY. </w:t>
      </w:r>
    </w:p>
    <w:p w14:paraId="3BF8F77E"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Each party shall receive in confidence (“receiving party”) from the other party (“disclosing party”) and treat as confidential all technical information, business/financial information, management information, and documentation which (</w:t>
      </w:r>
      <w:proofErr w:type="spellStart"/>
      <w:r w:rsidRPr="00D84575">
        <w:rPr>
          <w:rFonts w:ascii="Arial" w:eastAsia="Times New Roman" w:hAnsi="Arial" w:cs="Arial"/>
          <w:color w:val="242424"/>
          <w:sz w:val="23"/>
          <w:szCs w:val="23"/>
        </w:rPr>
        <w:t>i</w:t>
      </w:r>
      <w:proofErr w:type="spellEnd"/>
      <w:r w:rsidRPr="00D84575">
        <w:rPr>
          <w:rFonts w:ascii="Arial" w:eastAsia="Times New Roman" w:hAnsi="Arial" w:cs="Arial"/>
          <w:color w:val="242424"/>
          <w:sz w:val="23"/>
          <w:szCs w:val="23"/>
        </w:rPr>
        <w:t xml:space="preserve">) is stamped or otherwise marked as being confidential or proprietary, whether in written or electronic form, (ii) pertains in any way to such party’s (or its affiliates’) business plans or methods, or (iii) otherwise is not </w:t>
      </w:r>
      <w:r w:rsidRPr="00D84575">
        <w:rPr>
          <w:rFonts w:ascii="Arial" w:eastAsia="Times New Roman" w:hAnsi="Arial" w:cs="Arial"/>
          <w:color w:val="242424"/>
          <w:sz w:val="23"/>
          <w:szCs w:val="23"/>
        </w:rPr>
        <w:lastRenderedPageBreak/>
        <w:t>generally known by others. Under the circumstances of the disclosure, the disclosing party had a reasonable expectation that the receiving party would know that the information is confidential or proprietary (collectively, “Proprietary Information”). </w:t>
      </w:r>
    </w:p>
    <w:p w14:paraId="593B6740"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Information that is disclosed orally or visually to a receiving party shall also be deemed Proprietary Information if the disclosing party identifies such information as proprietary at the time of disclosure and, within thirty (30) days after such disclosure, reduces the subject matter of the disclosure to writing and submits it to the receiving party. </w:t>
      </w:r>
    </w:p>
    <w:p w14:paraId="56F4F138"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A receiving party shall hold Proprietary Information received from the disclosing party in confidence, shall use such information only for the purpose of and in accordance with this Agreement, and shall not further disclose such information to any third party without the prior written approval of the original disclosing party. The obligation to protect the confidentiality of Proprietary Information shall extend for a period of five (5) years following a party’s receipt of Proprietary Information. </w:t>
      </w:r>
    </w:p>
    <w:p w14:paraId="0DD6CB90"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The restrictions of this Section shall not apply to any information: (</w:t>
      </w:r>
      <w:proofErr w:type="spellStart"/>
      <w:r w:rsidRPr="00D84575">
        <w:rPr>
          <w:rFonts w:ascii="Arial" w:eastAsia="Times New Roman" w:hAnsi="Arial" w:cs="Arial"/>
          <w:color w:val="242424"/>
          <w:sz w:val="23"/>
          <w:szCs w:val="23"/>
        </w:rPr>
        <w:t>i</w:t>
      </w:r>
      <w:proofErr w:type="spellEnd"/>
      <w:r w:rsidRPr="00D84575">
        <w:rPr>
          <w:rFonts w:ascii="Arial" w:eastAsia="Times New Roman" w:hAnsi="Arial" w:cs="Arial"/>
          <w:color w:val="242424"/>
          <w:sz w:val="23"/>
          <w:szCs w:val="23"/>
        </w:rPr>
        <w:t>) lawfully received from another source free of restriction and without breach of this Agreement, (ii) that is published or becomes generally available to the public without breach of this Agreement, (iii) known by the receiving party prior to the time of disclosure, (iv) independently developed by the receiving party without resort or access to the Proprietary Information; or (v) that the disclosing party has approved for further release by the receiving party. </w:t>
      </w:r>
    </w:p>
    <w:p w14:paraId="044BFB1A"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Proprietary Information shall remain the property of the disclosing party and shall be returned or destroyed upon written request or upon termination or expiration of this Agreement. Receiving party may retain in the files of its legal counsel for archival purposes only, one copy of all written materials returned. </w:t>
      </w:r>
    </w:p>
    <w:p w14:paraId="71ECD93A"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Both parties acknowledge that the Proprietary Information to be disclosed hereunder is of a unique and valuable character, and that the unauthorized dissemination of the Proprietary Information would destroy or diminish the value of such information. The damages to the disclosing party that would result from the unauthorized dissemination of the Proprietary Information would be impossible to calculate. </w:t>
      </w:r>
    </w:p>
    <w:p w14:paraId="26567C89"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Therefore, both parties hereby agree that the disclosing party shall be entitled to injunctive relief preventing the dissemination of any Proprietary Information in violation of the terms hereof. Such injunctive relief shall be in addition to any other remedies available hereunder, whether at law or in equity.</w:t>
      </w:r>
    </w:p>
    <w:p w14:paraId="5EF44DFD" w14:textId="77777777" w:rsidR="00D84575" w:rsidRPr="00D84575" w:rsidRDefault="00D84575" w:rsidP="00D84575">
      <w:pPr>
        <w:rPr>
          <w:rFonts w:ascii="Arial" w:eastAsia="Times New Roman" w:hAnsi="Arial" w:cs="Arial"/>
          <w:color w:val="242424"/>
          <w:sz w:val="23"/>
          <w:szCs w:val="23"/>
        </w:rPr>
      </w:pPr>
      <w:r w:rsidRPr="00D84575">
        <w:rPr>
          <w:rFonts w:ascii="Arial" w:eastAsia="Times New Roman" w:hAnsi="Arial" w:cs="Arial"/>
          <w:color w:val="242424"/>
          <w:sz w:val="23"/>
          <w:szCs w:val="23"/>
        </w:rPr>
        <w:t>The disclosing party shall be entitled to recover its costs and fees, including reasonable attorneys’ fees, incurred in obtaining any such relief. Further, in the event of litigation relating to this Independent Contractor Agreement, the prevailing party shall be entitled to recover its reasonable attorney’s fees and expenses.</w:t>
      </w:r>
    </w:p>
    <w:p w14:paraId="5D60C1EB" w14:textId="77777777" w:rsidR="00D84575" w:rsidRPr="00D84575" w:rsidRDefault="00D84575" w:rsidP="00D84575">
      <w:pPr>
        <w:spacing w:before="360"/>
        <w:ind w:left="360"/>
        <w:rPr>
          <w:rFonts w:ascii="Arial" w:eastAsia="Times New Roman" w:hAnsi="Arial" w:cs="Arial"/>
          <w:color w:val="242424"/>
          <w:sz w:val="23"/>
          <w:szCs w:val="23"/>
        </w:rPr>
      </w:pPr>
      <w:r w:rsidRPr="00D84575">
        <w:rPr>
          <w:rFonts w:ascii="Arial" w:eastAsia="Times New Roman" w:hAnsi="Arial" w:cs="Arial"/>
          <w:color w:val="242424"/>
          <w:sz w:val="23"/>
          <w:szCs w:val="23"/>
          <w:highlight w:val="cyan"/>
        </w:rPr>
        <w:t xml:space="preserve">Confidentiality is important when either party has access to confidential information. A non-solicitation provision may be important where either party will have access to clients or client lists of the other, or employees of one party may choose to leave their </w:t>
      </w:r>
      <w:r w:rsidRPr="00D84575">
        <w:rPr>
          <w:rFonts w:ascii="Arial" w:eastAsia="Times New Roman" w:hAnsi="Arial" w:cs="Arial"/>
          <w:color w:val="242424"/>
          <w:sz w:val="23"/>
          <w:szCs w:val="23"/>
          <w:highlight w:val="cyan"/>
        </w:rPr>
        <w:lastRenderedPageBreak/>
        <w:t>employment to work for the other party. A non-compete agreement may also be appropriate.</w:t>
      </w:r>
    </w:p>
    <w:p w14:paraId="63FC3A7F"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b/>
          <w:bCs/>
          <w:color w:val="242424"/>
          <w:sz w:val="23"/>
          <w:szCs w:val="23"/>
        </w:rPr>
        <w:t>7.INTELLECTUAL PROPERTYRIGHTS. </w:t>
      </w:r>
    </w:p>
    <w:p w14:paraId="5E5D0A14"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Nothing contained in this Independent Contractor Agreement shall be construed as granting to any party a license, express or implied, under any patent, copyright, trade secret, or other intellectual property right now or hereafter owned, obtained, or licensable by a Party to this Agreement. </w:t>
      </w:r>
    </w:p>
    <w:p w14:paraId="32588958"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Any intellectual property made in the performance of this Agreement solely by the personnel of one Party shall be or remain the sole and exclusive property of that Party, regardless of whether it is completed or reduced to practice thereafter.</w:t>
      </w:r>
    </w:p>
    <w:p w14:paraId="0999B3EA" w14:textId="77777777" w:rsidR="00D84575" w:rsidRPr="00D84575" w:rsidRDefault="00D84575" w:rsidP="00D84575">
      <w:pPr>
        <w:spacing w:before="360"/>
        <w:rPr>
          <w:rFonts w:ascii="Arial" w:eastAsia="Times New Roman" w:hAnsi="Arial" w:cs="Arial"/>
          <w:color w:val="242424"/>
          <w:sz w:val="23"/>
          <w:szCs w:val="23"/>
        </w:rPr>
      </w:pPr>
      <w:proofErr w:type="gramStart"/>
      <w:r w:rsidRPr="00D84575">
        <w:rPr>
          <w:rFonts w:ascii="Arial" w:eastAsia="Times New Roman" w:hAnsi="Arial" w:cs="Arial"/>
          <w:color w:val="242424"/>
          <w:sz w:val="23"/>
          <w:szCs w:val="23"/>
        </w:rPr>
        <w:t>In the event that</w:t>
      </w:r>
      <w:proofErr w:type="gramEnd"/>
      <w:r w:rsidRPr="00D84575">
        <w:rPr>
          <w:rFonts w:ascii="Arial" w:eastAsia="Times New Roman" w:hAnsi="Arial" w:cs="Arial"/>
          <w:color w:val="242424"/>
          <w:sz w:val="23"/>
          <w:szCs w:val="23"/>
        </w:rPr>
        <w:t xml:space="preserve"> employees of the Parties jointly produce copyrightable material, such material shall be jointly owned and copyrighted with rights reserved for both Parties and both Parties shall share in the cost, if such copyright is registered. </w:t>
      </w:r>
    </w:p>
    <w:p w14:paraId="6897BB4C"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If during the performance of this Independent Contractor Agreement inventions result, the following shall apply: each invention, discovery, or improvement (hereinafter referred to as “Invention”) conceived or first actually reduced to practice by one or more employees of one of the Parties, shall be the sole property of the Party whose employee or employees made the Invention.</w:t>
      </w:r>
    </w:p>
    <w:p w14:paraId="1FF941A8"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 xml:space="preserve">Any Inventions conceived or first actually reduced to practice jointly by employees of both Parties hereto shall be jointly owned by both Parties. Patent applications covering such joint Inventions shall be filed by attorneys mutually acceptable to both Parties and the cost therefore shall be equally shared. In the event one of the Parties does not desire to file a patent application covering a joint Invention in any </w:t>
      </w:r>
      <w:proofErr w:type="gramStart"/>
      <w:r w:rsidRPr="00D84575">
        <w:rPr>
          <w:rFonts w:ascii="Arial" w:eastAsia="Times New Roman" w:hAnsi="Arial" w:cs="Arial"/>
          <w:color w:val="242424"/>
          <w:sz w:val="23"/>
          <w:szCs w:val="23"/>
        </w:rPr>
        <w:t>particular country</w:t>
      </w:r>
      <w:proofErr w:type="gramEnd"/>
      <w:r w:rsidRPr="00D84575">
        <w:rPr>
          <w:rFonts w:ascii="Arial" w:eastAsia="Times New Roman" w:hAnsi="Arial" w:cs="Arial"/>
          <w:color w:val="242424"/>
          <w:sz w:val="23"/>
          <w:szCs w:val="23"/>
        </w:rPr>
        <w:t xml:space="preserve"> or to equally share in the expenses therefore, the other Party shall have the right, at its own expense, to file such application and shall have control over the prosecution of such application and maintenance of any patent which may issue thereon, including the sole right to abandon such application or patent at any time. </w:t>
      </w:r>
    </w:p>
    <w:p w14:paraId="385884DA"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The Client acknowledges that the Contractor possesses knowledge and expertise relating to the subject matter of the Services (“Contractor Know-How”), which may include intellectual property rights in certain pre-existing tools and materials used by the Contractor in performing the Services or otherwise.</w:t>
      </w:r>
    </w:p>
    <w:p w14:paraId="36ED693A" w14:textId="77777777" w:rsidR="00D84575" w:rsidRPr="00D84575" w:rsidRDefault="00D84575" w:rsidP="00D84575">
      <w:pPr>
        <w:rPr>
          <w:rFonts w:ascii="Arial" w:eastAsia="Times New Roman" w:hAnsi="Arial" w:cs="Arial"/>
          <w:color w:val="242424"/>
          <w:sz w:val="23"/>
          <w:szCs w:val="23"/>
        </w:rPr>
      </w:pPr>
      <w:r w:rsidRPr="00D84575">
        <w:rPr>
          <w:rFonts w:ascii="Arial" w:eastAsia="Times New Roman" w:hAnsi="Arial" w:cs="Arial"/>
          <w:color w:val="242424"/>
          <w:sz w:val="23"/>
          <w:szCs w:val="23"/>
        </w:rPr>
        <w:t>Nothing in this Agreement is intended to transfer to the Client any rights in the Contractor Know-How, which shall remain the property of the Contractor. </w:t>
      </w:r>
    </w:p>
    <w:p w14:paraId="4CEA9B3B" w14:textId="77777777" w:rsidR="00D84575" w:rsidRPr="00D84575" w:rsidRDefault="00D84575" w:rsidP="00D84575">
      <w:pPr>
        <w:spacing w:before="360"/>
        <w:ind w:left="360"/>
        <w:rPr>
          <w:rFonts w:ascii="Arial" w:eastAsia="Times New Roman" w:hAnsi="Arial" w:cs="Arial"/>
          <w:color w:val="242424"/>
          <w:sz w:val="23"/>
          <w:szCs w:val="23"/>
        </w:rPr>
      </w:pPr>
      <w:r w:rsidRPr="00D84575">
        <w:rPr>
          <w:rFonts w:ascii="Arial" w:eastAsia="Times New Roman" w:hAnsi="Arial" w:cs="Arial"/>
          <w:color w:val="242424"/>
          <w:sz w:val="23"/>
          <w:szCs w:val="23"/>
          <w:highlight w:val="cyan"/>
        </w:rPr>
        <w:t>This Agreement is drafted in favor of the Contractor, and for that reason, the above language is intended to ensure the Contractor retains extensive ownership rights in intellectual property developed under the Agreement. Contractors are not always this fortunate. You can modify this so that the Client will retain the right to intellectual property developed under the Agreement.</w:t>
      </w:r>
    </w:p>
    <w:p w14:paraId="5F51F302"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b/>
          <w:bCs/>
          <w:color w:val="242424"/>
          <w:sz w:val="23"/>
          <w:szCs w:val="23"/>
        </w:rPr>
        <w:lastRenderedPageBreak/>
        <w:t>8. REPRESENTATIONS &amp;WARRANTIES. </w:t>
      </w:r>
    </w:p>
    <w:p w14:paraId="65E485FD"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 xml:space="preserve">Contractor represents and warrants that the Services will be performed in a professional and workmanlike </w:t>
      </w:r>
      <w:proofErr w:type="gramStart"/>
      <w:r w:rsidRPr="00D84575">
        <w:rPr>
          <w:rFonts w:ascii="Arial" w:eastAsia="Times New Roman" w:hAnsi="Arial" w:cs="Arial"/>
          <w:color w:val="242424"/>
          <w:sz w:val="23"/>
          <w:szCs w:val="23"/>
        </w:rPr>
        <w:t>manner</w:t>
      </w:r>
      <w:proofErr w:type="gramEnd"/>
      <w:r w:rsidRPr="00D84575">
        <w:rPr>
          <w:rFonts w:ascii="Arial" w:eastAsia="Times New Roman" w:hAnsi="Arial" w:cs="Arial"/>
          <w:color w:val="242424"/>
          <w:sz w:val="23"/>
          <w:szCs w:val="23"/>
        </w:rPr>
        <w:t xml:space="preserve"> and it has the authority and capacity to enter into this Agreement and is not subject to any restrictive covenant or other legal obligation that prohibits the Contractor from performing the Services. </w:t>
      </w:r>
    </w:p>
    <w:p w14:paraId="0AF53B31"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EXCEPT FOR THE LIMITED WARRANTIES EXPRESSLY SET FORTH ELSEWHERE IN THIS AGREEMENT, THE SERVICES ARE PROVIDED “AS IS,” WITH ALL FAULTS, AND THE ENTIRE RISK AS TO THE SATISFACTORY QUALITY, PERFORMANCE, ACCURACY, AND EFFORT OF SUCH SERVICES SHALL BE WITH THE CLIENT. THE CONTRACTOR DISCLAIMS ANY AND ALL OTHER EXPRESS OR IMPLIED REPRESENTATIONS AND WARRANTIES WITH RESPECT TO THE SERVICES PROVIDED HEREUNDER, INCLUDING, WITHOUT LIMITATION, ANY EXPRESS OR IMPLIED WARRANTY OF MERCHANTABILITY, FITNESS FOR A PARTICULAR PURPOSE AND NON-INFRINGEMENT.</w:t>
      </w:r>
    </w:p>
    <w:p w14:paraId="7CEC7913"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b/>
          <w:bCs/>
          <w:color w:val="242424"/>
          <w:sz w:val="23"/>
          <w:szCs w:val="23"/>
        </w:rPr>
        <w:t>9. TERMINATION. </w:t>
      </w:r>
    </w:p>
    <w:p w14:paraId="16EDC989"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This Agreement may be terminated by either party in the event the other party fails to perform its obligations hereunder on time, fails to assure timely performance, or otherwise fails to perform its material obligations; provided, however, that prior to such termination the terminating party notifies the defaulting party in writing at least ten (10) days in advance, states the reasons why the Agreement should be terminated and affords the defaulting party an opportunity to cure any alleged default during such ten (10) day notice period.</w:t>
      </w:r>
    </w:p>
    <w:p w14:paraId="3B595B85" w14:textId="77777777" w:rsidR="00D84575" w:rsidRPr="00D84575" w:rsidRDefault="00D84575" w:rsidP="00D84575">
      <w:pPr>
        <w:spacing w:before="360"/>
        <w:ind w:left="360"/>
        <w:rPr>
          <w:rFonts w:ascii="Arial" w:eastAsia="Times New Roman" w:hAnsi="Arial" w:cs="Arial"/>
          <w:color w:val="242424"/>
          <w:sz w:val="23"/>
          <w:szCs w:val="23"/>
        </w:rPr>
      </w:pPr>
      <w:r w:rsidRPr="00D84575">
        <w:rPr>
          <w:rFonts w:ascii="Arial" w:eastAsia="Times New Roman" w:hAnsi="Arial" w:cs="Arial"/>
          <w:color w:val="242424"/>
          <w:sz w:val="23"/>
          <w:szCs w:val="23"/>
          <w:highlight w:val="cyan"/>
        </w:rPr>
        <w:t>The timeframes in this Section often change depending on the circumstances and the needs of both parties. Feel free to change as necessary.</w:t>
      </w:r>
    </w:p>
    <w:p w14:paraId="6E18D37B"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Either party may terminate this Agreement, upon notice and without liability, in the event the other party: (a) files a petition in bankruptcy; (b) has filed against it an involuntary petition in bankruptcy not dismissed within thirty (30) days; (c) consents to the appointment of a receiver, custodian, trustee or liquidator; or (d) dissolves, liquidates or makes a general assignment for the benefit of creditors. </w:t>
      </w:r>
    </w:p>
    <w:p w14:paraId="4976118A"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Either party may terminate this Agreement, or any Services to be performed hereunder, in whole or in part, without cause and for its own convenience, by providing the other written notice of termination at least thirty (30) days in advance, specifying the extent to which the Agreement is so terminated and the date upon which such termination becomes effective. </w:t>
      </w:r>
    </w:p>
    <w:p w14:paraId="518BBEB6" w14:textId="77777777" w:rsidR="00D84575" w:rsidRPr="00D84575" w:rsidRDefault="00D84575" w:rsidP="00D84575">
      <w:pPr>
        <w:rPr>
          <w:rFonts w:ascii="Arial" w:eastAsia="Times New Roman" w:hAnsi="Arial" w:cs="Arial"/>
          <w:color w:val="242424"/>
          <w:sz w:val="23"/>
          <w:szCs w:val="23"/>
        </w:rPr>
      </w:pPr>
      <w:r w:rsidRPr="00D84575">
        <w:rPr>
          <w:rFonts w:ascii="Arial" w:eastAsia="Times New Roman" w:hAnsi="Arial" w:cs="Arial"/>
          <w:color w:val="242424"/>
          <w:sz w:val="23"/>
          <w:szCs w:val="23"/>
        </w:rPr>
        <w:t>The terminating party shall have no liability for such termination except that the Client shall be liable for Services rendered and/or expenses incurred by the Contractor in accordance with this Agreement prior to the effective date of such termination and for which payment has not been made. </w:t>
      </w:r>
    </w:p>
    <w:p w14:paraId="79203550"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b/>
          <w:bCs/>
          <w:color w:val="242424"/>
          <w:sz w:val="23"/>
          <w:szCs w:val="23"/>
        </w:rPr>
        <w:t>10. LIABILITY ANDINDEMNIFICATION. </w:t>
      </w:r>
    </w:p>
    <w:p w14:paraId="63AA3F29"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lastRenderedPageBreak/>
        <w:t>Each Party shall indemnify and hold harmless the other Party and its affiliates, directors, officers, employees, partners, contractors or agents, from and against any and all claims, actions, causes of action, demands, or liabilities of whatsoever kind and nature, including judgments, interest, reasonable attorneys’ fees, and all other costs, fees, expenses, and charges (collectively, “Claims”) to the extent that such Claims arise out of or were caused by the negligence, gross negligence, or willful misconduct of the indemnifying Party or from any breach of the Agreement by the indemnifying Party. </w:t>
      </w:r>
    </w:p>
    <w:p w14:paraId="154606E7"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IN NO EVENT SHALL EITHER PARTY BE LIABLE FOR ANY INDIRECT, INCIDENTAL, SPECIAL, EXEMPLARY, PUNITIVE OR CONSEQUENTIAL DAMAGES INCURRED BY THE OTHER PARTY OR ANY THIRD PARTY, WHETHER IN CONTRACT, TORT, OR BASED UPON A WARRANTY, EVEN IF THE OTHER PARTY OR ANY THIRD PARTY HAS BEEN ADVISED OF THE POSSIBILITY OF SUCH DAMAGES. THE TOTAL LIABILITY OF CONTRACTOR TO THE CLIENT SHALL NOT EXCEED THE SUM OF THE FEES PAID TO THE CONTRACTOR BY THE CLIENT HEREUNDER.</w:t>
      </w:r>
    </w:p>
    <w:p w14:paraId="3A837AD3"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b/>
          <w:bCs/>
          <w:color w:val="242424"/>
          <w:sz w:val="23"/>
          <w:szCs w:val="23"/>
        </w:rPr>
        <w:t>11. MISCELLANEOUS.</w:t>
      </w:r>
    </w:p>
    <w:p w14:paraId="610BBF40" w14:textId="77777777" w:rsidR="00D84575" w:rsidRPr="00D84575" w:rsidRDefault="00D84575" w:rsidP="00D84575">
      <w:pPr>
        <w:spacing w:before="360"/>
        <w:ind w:left="360"/>
        <w:rPr>
          <w:rFonts w:ascii="Arial" w:eastAsia="Times New Roman" w:hAnsi="Arial" w:cs="Arial"/>
          <w:color w:val="242424"/>
          <w:sz w:val="23"/>
          <w:szCs w:val="23"/>
        </w:rPr>
      </w:pPr>
      <w:r w:rsidRPr="00D84575">
        <w:rPr>
          <w:rFonts w:ascii="Arial" w:eastAsia="Times New Roman" w:hAnsi="Arial" w:cs="Arial"/>
          <w:color w:val="242424"/>
          <w:sz w:val="23"/>
          <w:szCs w:val="23"/>
          <w:highlight w:val="cyan"/>
        </w:rPr>
        <w:t>The U.N. Convention for the International Sale of Goods is an international model contract law that may serve to apply for international transactions involving goods if it is not disclaimed. It is disclaimed here to eliminate any chance for conflicts with the applicable State law.</w:t>
      </w:r>
    </w:p>
    <w:p w14:paraId="1AB4E8D9"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1.    Severability — If any provision of this Agreement shall be held to be invalid or unenforceable, such provision shall be stricken and the remainder of the Agreement shall remain in full force and effect to accomplish the intent and purpose of the parties. The parties agree to negotiate the severed provision to bring the same within the applicable legal requirements to the extent possible.</w:t>
      </w:r>
    </w:p>
    <w:p w14:paraId="29558435"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2.    Disputes — Any dispute, controversy or claim arising out of or in connection with this Agreement, including without limitation, any dispute regarding the enforceability of any provision, that cannot be resolved through good faith negotiations within thirty (30) days or such longer period of time as may be mutually agreed between the Parties, shall be submitted to and finally resolved by a court of competent jurisdiction in [</w:t>
      </w:r>
      <w:r w:rsidRPr="00D84575">
        <w:rPr>
          <w:rFonts w:ascii="Arial" w:eastAsia="Times New Roman" w:hAnsi="Arial" w:cs="Arial"/>
          <w:color w:val="242424"/>
          <w:sz w:val="23"/>
          <w:szCs w:val="23"/>
          <w:highlight w:val="yellow"/>
        </w:rPr>
        <w:t>County</w:t>
      </w:r>
      <w:r w:rsidRPr="00D84575">
        <w:rPr>
          <w:rFonts w:ascii="Arial" w:eastAsia="Times New Roman" w:hAnsi="Arial" w:cs="Arial"/>
          <w:color w:val="242424"/>
          <w:sz w:val="23"/>
          <w:szCs w:val="23"/>
        </w:rPr>
        <w:t>] County in [</w:t>
      </w:r>
      <w:r w:rsidRPr="00D84575">
        <w:rPr>
          <w:rFonts w:ascii="Arial" w:eastAsia="Times New Roman" w:hAnsi="Arial" w:cs="Arial"/>
          <w:color w:val="242424"/>
          <w:sz w:val="23"/>
          <w:szCs w:val="23"/>
          <w:highlight w:val="yellow"/>
        </w:rPr>
        <w:t>State</w:t>
      </w:r>
      <w:r w:rsidRPr="00D84575">
        <w:rPr>
          <w:rFonts w:ascii="Arial" w:eastAsia="Times New Roman" w:hAnsi="Arial" w:cs="Arial"/>
          <w:color w:val="242424"/>
          <w:sz w:val="23"/>
          <w:szCs w:val="23"/>
        </w:rPr>
        <w:t>].</w:t>
      </w:r>
    </w:p>
    <w:p w14:paraId="50BDA1A5"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3.    Governing Law — This Agreement shall be subject to, and construed and interpreted in accordance with, the applicable laws of the State of [</w:t>
      </w:r>
      <w:r w:rsidRPr="00D84575">
        <w:rPr>
          <w:rFonts w:ascii="Arial" w:eastAsia="Times New Roman" w:hAnsi="Arial" w:cs="Arial"/>
          <w:color w:val="242424"/>
          <w:sz w:val="23"/>
          <w:szCs w:val="23"/>
          <w:highlight w:val="yellow"/>
        </w:rPr>
        <w:t>State</w:t>
      </w:r>
      <w:r w:rsidRPr="00D84575">
        <w:rPr>
          <w:rFonts w:ascii="Arial" w:eastAsia="Times New Roman" w:hAnsi="Arial" w:cs="Arial"/>
          <w:color w:val="242424"/>
          <w:sz w:val="23"/>
          <w:szCs w:val="23"/>
        </w:rPr>
        <w:t>], without regard to its conflict-of-</w:t>
      </w:r>
      <w:proofErr w:type="spellStart"/>
      <w:r w:rsidRPr="00D84575">
        <w:rPr>
          <w:rFonts w:ascii="Arial" w:eastAsia="Times New Roman" w:hAnsi="Arial" w:cs="Arial"/>
          <w:color w:val="242424"/>
          <w:sz w:val="23"/>
          <w:szCs w:val="23"/>
        </w:rPr>
        <w:t>laws</w:t>
      </w:r>
      <w:proofErr w:type="spellEnd"/>
      <w:r w:rsidRPr="00D84575">
        <w:rPr>
          <w:rFonts w:ascii="Arial" w:eastAsia="Times New Roman" w:hAnsi="Arial" w:cs="Arial"/>
          <w:color w:val="242424"/>
          <w:sz w:val="23"/>
          <w:szCs w:val="23"/>
        </w:rPr>
        <w:t xml:space="preserve"> provisions and the U.N. Convention for the International Sale of Goods.</w:t>
      </w:r>
    </w:p>
    <w:p w14:paraId="15EF2038" w14:textId="77777777" w:rsidR="00D84575" w:rsidRPr="00D84575" w:rsidRDefault="00D84575" w:rsidP="00D84575">
      <w:pPr>
        <w:rPr>
          <w:rFonts w:ascii="Arial" w:eastAsia="Times New Roman" w:hAnsi="Arial" w:cs="Arial"/>
          <w:color w:val="242424"/>
          <w:sz w:val="23"/>
          <w:szCs w:val="23"/>
        </w:rPr>
      </w:pPr>
      <w:r w:rsidRPr="00D84575">
        <w:rPr>
          <w:rFonts w:ascii="Arial" w:eastAsia="Times New Roman" w:hAnsi="Arial" w:cs="Arial"/>
          <w:color w:val="242424"/>
          <w:sz w:val="23"/>
          <w:szCs w:val="23"/>
        </w:rPr>
        <w:t xml:space="preserve">4.    No Waiver — Any failure or delay by either party to exercise any right, power or privilege hereunder or to insist upon observance or performance by the other party of the provisions of this Agreement shall not operate or be construed as a waiver thereof. No waiver shall be binding on either party unless it is in writing </w:t>
      </w:r>
      <w:proofErr w:type="gramStart"/>
      <w:r w:rsidRPr="00D84575">
        <w:rPr>
          <w:rFonts w:ascii="Arial" w:eastAsia="Times New Roman" w:hAnsi="Arial" w:cs="Arial"/>
          <w:color w:val="242424"/>
          <w:sz w:val="23"/>
          <w:szCs w:val="23"/>
        </w:rPr>
        <w:t>and</w:t>
      </w:r>
      <w:proofErr w:type="gramEnd"/>
      <w:r w:rsidRPr="00D84575">
        <w:rPr>
          <w:rFonts w:ascii="Arial" w:eastAsia="Times New Roman" w:hAnsi="Arial" w:cs="Arial"/>
          <w:color w:val="242424"/>
          <w:sz w:val="23"/>
          <w:szCs w:val="23"/>
        </w:rPr>
        <w:t xml:space="preserve"> signed by an authorized representative of the party to be bound.</w:t>
      </w:r>
    </w:p>
    <w:p w14:paraId="11B3BFB1"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lastRenderedPageBreak/>
        <w:t>5.    Survival — The obligations in this Agreement that by their terms naturally survive the expiration or termination of this Agreement shall so survive.</w:t>
      </w:r>
    </w:p>
    <w:p w14:paraId="37CD9762"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6.    Language of Contract — This contract has been negotiated and concluded in English U.S. It may be translated into any other language for practical purposes, but the English U.S. version shall prevail in the event of any doubt.</w:t>
      </w:r>
    </w:p>
    <w:p w14:paraId="65355946"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7.    Anti-Assignment — Neither party may assign, subcontract, or otherwise transfer its rights or obligations under this without the prior written consent of the other party, which shall not be unreasonably withheld.</w:t>
      </w:r>
    </w:p>
    <w:p w14:paraId="4AAEC7FE"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rPr>
        <w:t xml:space="preserve">8.    Integration/Modification — This document and any exhibits or attachments hereto embody the entire agreement of the parties with respect to the subject matter hereof and supersede and cancel all previous negotiations, </w:t>
      </w:r>
      <w:proofErr w:type="gramStart"/>
      <w:r w:rsidRPr="00D84575">
        <w:rPr>
          <w:rFonts w:ascii="Arial" w:eastAsia="Times New Roman" w:hAnsi="Arial" w:cs="Arial"/>
          <w:color w:val="242424"/>
          <w:sz w:val="23"/>
          <w:szCs w:val="23"/>
        </w:rPr>
        <w:t>agreements</w:t>
      </w:r>
      <w:proofErr w:type="gramEnd"/>
      <w:r w:rsidRPr="00D84575">
        <w:rPr>
          <w:rFonts w:ascii="Arial" w:eastAsia="Times New Roman" w:hAnsi="Arial" w:cs="Arial"/>
          <w:color w:val="242424"/>
          <w:sz w:val="23"/>
          <w:szCs w:val="23"/>
        </w:rPr>
        <w:t xml:space="preserve"> or commitments by the parties whether oral or written. This Agreement may not be released, canceled, abandoned, </w:t>
      </w:r>
      <w:proofErr w:type="gramStart"/>
      <w:r w:rsidRPr="00D84575">
        <w:rPr>
          <w:rFonts w:ascii="Arial" w:eastAsia="Times New Roman" w:hAnsi="Arial" w:cs="Arial"/>
          <w:color w:val="242424"/>
          <w:sz w:val="23"/>
          <w:szCs w:val="23"/>
        </w:rPr>
        <w:t>amended</w:t>
      </w:r>
      <w:proofErr w:type="gramEnd"/>
      <w:r w:rsidRPr="00D84575">
        <w:rPr>
          <w:rFonts w:ascii="Arial" w:eastAsia="Times New Roman" w:hAnsi="Arial" w:cs="Arial"/>
          <w:color w:val="242424"/>
          <w:sz w:val="23"/>
          <w:szCs w:val="23"/>
        </w:rPr>
        <w:t xml:space="preserve"> or modified in any manner except by an instrument in writing duly signed by each of the parties hereto. In Witness Whereof, this Agreement is duly executed by the duly authorized representatives of the parties as set forth below.</w:t>
      </w:r>
    </w:p>
    <w:p w14:paraId="2E3B34E4"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highlight w:val="yellow"/>
        </w:rPr>
        <w:t>[</w:t>
      </w:r>
      <w:proofErr w:type="spellStart"/>
      <w:r w:rsidRPr="00D84575">
        <w:rPr>
          <w:rFonts w:ascii="Arial" w:eastAsia="Times New Roman" w:hAnsi="Arial" w:cs="Arial"/>
          <w:color w:val="242424"/>
          <w:sz w:val="23"/>
          <w:szCs w:val="23"/>
          <w:highlight w:val="yellow"/>
        </w:rPr>
        <w:t>Sender.Company</w:t>
      </w:r>
      <w:proofErr w:type="spellEnd"/>
      <w:r w:rsidRPr="00D84575">
        <w:rPr>
          <w:rFonts w:ascii="Arial" w:eastAsia="Times New Roman" w:hAnsi="Arial" w:cs="Arial"/>
          <w:color w:val="242424"/>
          <w:sz w:val="23"/>
          <w:szCs w:val="23"/>
          <w:highlight w:val="yellow"/>
        </w:rPr>
        <w:t>]</w:t>
      </w:r>
    </w:p>
    <w:p w14:paraId="3068CB99"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8D8D8D"/>
          <w:sz w:val="23"/>
          <w:szCs w:val="23"/>
        </w:rPr>
        <w:t>Signature</w:t>
      </w:r>
    </w:p>
    <w:p w14:paraId="3F576BF9" w14:textId="77777777" w:rsidR="00D84575" w:rsidRPr="00D84575" w:rsidRDefault="00D84575" w:rsidP="00D84575">
      <w:pPr>
        <w:spacing w:before="120"/>
        <w:rPr>
          <w:rFonts w:ascii="Arial" w:eastAsia="Times New Roman" w:hAnsi="Arial" w:cs="Arial"/>
          <w:color w:val="242424"/>
          <w:sz w:val="23"/>
          <w:szCs w:val="23"/>
        </w:rPr>
      </w:pPr>
      <w:r w:rsidRPr="00D84575">
        <w:rPr>
          <w:rFonts w:ascii="Arial" w:eastAsia="Times New Roman" w:hAnsi="Arial" w:cs="Arial"/>
          <w:color w:val="8D8D8D"/>
          <w:sz w:val="23"/>
          <w:szCs w:val="23"/>
        </w:rPr>
        <w:t>MM/DD/YYYY</w:t>
      </w:r>
    </w:p>
    <w:p w14:paraId="17D5FC90"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highlight w:val="yellow"/>
        </w:rPr>
        <w:t>[</w:t>
      </w:r>
      <w:proofErr w:type="spellStart"/>
      <w:proofErr w:type="gramStart"/>
      <w:r w:rsidRPr="00D84575">
        <w:rPr>
          <w:rFonts w:ascii="Arial" w:eastAsia="Times New Roman" w:hAnsi="Arial" w:cs="Arial"/>
          <w:color w:val="242424"/>
          <w:sz w:val="23"/>
          <w:szCs w:val="23"/>
          <w:highlight w:val="yellow"/>
        </w:rPr>
        <w:t>Sender.FirstName</w:t>
      </w:r>
      <w:proofErr w:type="spellEnd"/>
      <w:r w:rsidRPr="00D84575">
        <w:rPr>
          <w:rFonts w:ascii="Arial" w:eastAsia="Times New Roman" w:hAnsi="Arial" w:cs="Arial"/>
          <w:color w:val="242424"/>
          <w:sz w:val="23"/>
          <w:szCs w:val="23"/>
          <w:highlight w:val="yellow"/>
        </w:rPr>
        <w:t>][</w:t>
      </w:r>
      <w:proofErr w:type="spellStart"/>
      <w:proofErr w:type="gramEnd"/>
      <w:r w:rsidRPr="00D84575">
        <w:rPr>
          <w:rFonts w:ascii="Arial" w:eastAsia="Times New Roman" w:hAnsi="Arial" w:cs="Arial"/>
          <w:color w:val="242424"/>
          <w:sz w:val="23"/>
          <w:szCs w:val="23"/>
          <w:highlight w:val="yellow"/>
        </w:rPr>
        <w:t>Sender.LastName</w:t>
      </w:r>
      <w:proofErr w:type="spellEnd"/>
      <w:r w:rsidRPr="00D84575">
        <w:rPr>
          <w:rFonts w:ascii="Arial" w:eastAsia="Times New Roman" w:hAnsi="Arial" w:cs="Arial"/>
          <w:color w:val="242424"/>
          <w:sz w:val="23"/>
          <w:szCs w:val="23"/>
          <w:highlight w:val="yellow"/>
        </w:rPr>
        <w:t>]</w:t>
      </w:r>
    </w:p>
    <w:p w14:paraId="0746D045"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highlight w:val="yellow"/>
        </w:rPr>
        <w:t>[</w:t>
      </w:r>
      <w:proofErr w:type="spellStart"/>
      <w:r w:rsidRPr="00D84575">
        <w:rPr>
          <w:rFonts w:ascii="Arial" w:eastAsia="Times New Roman" w:hAnsi="Arial" w:cs="Arial"/>
          <w:color w:val="242424"/>
          <w:sz w:val="23"/>
          <w:szCs w:val="23"/>
          <w:highlight w:val="yellow"/>
        </w:rPr>
        <w:t>Client.Company</w:t>
      </w:r>
      <w:proofErr w:type="spellEnd"/>
      <w:r w:rsidRPr="00D84575">
        <w:rPr>
          <w:rFonts w:ascii="Arial" w:eastAsia="Times New Roman" w:hAnsi="Arial" w:cs="Arial"/>
          <w:color w:val="242424"/>
          <w:sz w:val="23"/>
          <w:szCs w:val="23"/>
          <w:highlight w:val="yellow"/>
        </w:rPr>
        <w:t>]</w:t>
      </w:r>
    </w:p>
    <w:p w14:paraId="42B0A422"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8D8D8D"/>
          <w:sz w:val="23"/>
          <w:szCs w:val="23"/>
        </w:rPr>
        <w:t>Signature</w:t>
      </w:r>
    </w:p>
    <w:p w14:paraId="0D95879E" w14:textId="77777777" w:rsidR="00D84575" w:rsidRPr="00D84575" w:rsidRDefault="00D84575" w:rsidP="00D84575">
      <w:pPr>
        <w:spacing w:before="120"/>
        <w:rPr>
          <w:rFonts w:ascii="Arial" w:eastAsia="Times New Roman" w:hAnsi="Arial" w:cs="Arial"/>
          <w:color w:val="242424"/>
          <w:sz w:val="23"/>
          <w:szCs w:val="23"/>
        </w:rPr>
      </w:pPr>
      <w:r w:rsidRPr="00D84575">
        <w:rPr>
          <w:rFonts w:ascii="Arial" w:eastAsia="Times New Roman" w:hAnsi="Arial" w:cs="Arial"/>
          <w:color w:val="8D8D8D"/>
          <w:sz w:val="23"/>
          <w:szCs w:val="23"/>
        </w:rPr>
        <w:t>MM/DD/YYYY</w:t>
      </w:r>
    </w:p>
    <w:p w14:paraId="3C807504" w14:textId="77777777" w:rsidR="00D84575" w:rsidRPr="00D84575" w:rsidRDefault="00D84575" w:rsidP="00D84575">
      <w:pPr>
        <w:spacing w:before="360"/>
        <w:rPr>
          <w:rFonts w:ascii="Arial" w:eastAsia="Times New Roman" w:hAnsi="Arial" w:cs="Arial"/>
          <w:color w:val="242424"/>
          <w:sz w:val="23"/>
          <w:szCs w:val="23"/>
        </w:rPr>
      </w:pPr>
      <w:r w:rsidRPr="00D84575">
        <w:rPr>
          <w:rFonts w:ascii="Arial" w:eastAsia="Times New Roman" w:hAnsi="Arial" w:cs="Arial"/>
          <w:color w:val="242424"/>
          <w:sz w:val="23"/>
          <w:szCs w:val="23"/>
          <w:highlight w:val="yellow"/>
        </w:rPr>
        <w:t>[</w:t>
      </w:r>
      <w:proofErr w:type="spellStart"/>
      <w:proofErr w:type="gramStart"/>
      <w:r w:rsidRPr="00D84575">
        <w:rPr>
          <w:rFonts w:ascii="Arial" w:eastAsia="Times New Roman" w:hAnsi="Arial" w:cs="Arial"/>
          <w:color w:val="242424"/>
          <w:sz w:val="23"/>
          <w:szCs w:val="23"/>
          <w:highlight w:val="yellow"/>
        </w:rPr>
        <w:t>Client.FirstName</w:t>
      </w:r>
      <w:proofErr w:type="spellEnd"/>
      <w:r w:rsidRPr="00D84575">
        <w:rPr>
          <w:rFonts w:ascii="Arial" w:eastAsia="Times New Roman" w:hAnsi="Arial" w:cs="Arial"/>
          <w:color w:val="242424"/>
          <w:sz w:val="23"/>
          <w:szCs w:val="23"/>
          <w:highlight w:val="yellow"/>
        </w:rPr>
        <w:t>][</w:t>
      </w:r>
      <w:proofErr w:type="spellStart"/>
      <w:proofErr w:type="gramEnd"/>
      <w:r w:rsidRPr="00D84575">
        <w:rPr>
          <w:rFonts w:ascii="Arial" w:eastAsia="Times New Roman" w:hAnsi="Arial" w:cs="Arial"/>
          <w:color w:val="242424"/>
          <w:sz w:val="23"/>
          <w:szCs w:val="23"/>
          <w:highlight w:val="yellow"/>
        </w:rPr>
        <w:t>Client.LastName</w:t>
      </w:r>
      <w:proofErr w:type="spellEnd"/>
      <w:r w:rsidRPr="00D84575">
        <w:rPr>
          <w:rFonts w:ascii="Arial" w:eastAsia="Times New Roman" w:hAnsi="Arial" w:cs="Arial"/>
          <w:color w:val="242424"/>
          <w:sz w:val="23"/>
          <w:szCs w:val="23"/>
          <w:highlight w:val="yellow"/>
        </w:rPr>
        <w:t>]</w:t>
      </w:r>
    </w:p>
    <w:p w14:paraId="7FA30FCC" w14:textId="77777777" w:rsidR="003371CD" w:rsidRDefault="003371CD"/>
    <w:sectPr w:rsidR="00337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75"/>
    <w:rsid w:val="000C0B39"/>
    <w:rsid w:val="001409A5"/>
    <w:rsid w:val="003371CD"/>
    <w:rsid w:val="00D8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624F04"/>
  <w15:chartTrackingRefBased/>
  <w15:docId w15:val="{0B1FA0EB-E82E-AE4F-9570-2602A8A8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457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57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84575"/>
    <w:pPr>
      <w:spacing w:before="100" w:beforeAutospacing="1" w:after="100" w:afterAutospacing="1"/>
    </w:pPr>
    <w:rPr>
      <w:rFonts w:ascii="Times New Roman" w:eastAsia="Times New Roman" w:hAnsi="Times New Roman" w:cs="Times New Roman"/>
    </w:rPr>
  </w:style>
  <w:style w:type="character" w:customStyle="1" w:styleId="token">
    <w:name w:val="token"/>
    <w:basedOn w:val="DefaultParagraphFont"/>
    <w:rsid w:val="00D84575"/>
  </w:style>
  <w:style w:type="paragraph" w:customStyle="1" w:styleId="tiptext">
    <w:name w:val="tip__text"/>
    <w:basedOn w:val="Normal"/>
    <w:rsid w:val="00D8457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84575"/>
    <w:rPr>
      <w:b/>
      <w:bCs/>
    </w:rPr>
  </w:style>
  <w:style w:type="character" w:customStyle="1" w:styleId="token-input">
    <w:name w:val="token-input"/>
    <w:basedOn w:val="DefaultParagraphFont"/>
    <w:rsid w:val="00D84575"/>
  </w:style>
  <w:style w:type="character" w:customStyle="1" w:styleId="token-inputtext">
    <w:name w:val="token-input__text"/>
    <w:basedOn w:val="DefaultParagraphFont"/>
    <w:rsid w:val="00D84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4196">
      <w:bodyDiv w:val="1"/>
      <w:marLeft w:val="0"/>
      <w:marRight w:val="0"/>
      <w:marTop w:val="0"/>
      <w:marBottom w:val="0"/>
      <w:divBdr>
        <w:top w:val="none" w:sz="0" w:space="0" w:color="auto"/>
        <w:left w:val="none" w:sz="0" w:space="0" w:color="auto"/>
        <w:bottom w:val="none" w:sz="0" w:space="0" w:color="auto"/>
        <w:right w:val="none" w:sz="0" w:space="0" w:color="auto"/>
      </w:divBdr>
      <w:divsChild>
        <w:div w:id="444234234">
          <w:marLeft w:val="0"/>
          <w:marRight w:val="0"/>
          <w:marTop w:val="0"/>
          <w:marBottom w:val="300"/>
          <w:divBdr>
            <w:top w:val="none" w:sz="0" w:space="0" w:color="auto"/>
            <w:left w:val="none" w:sz="0" w:space="0" w:color="auto"/>
            <w:bottom w:val="none" w:sz="0" w:space="0" w:color="auto"/>
            <w:right w:val="none" w:sz="0" w:space="0" w:color="auto"/>
          </w:divBdr>
          <w:divsChild>
            <w:div w:id="399980510">
              <w:marLeft w:val="0"/>
              <w:marRight w:val="0"/>
              <w:marTop w:val="0"/>
              <w:marBottom w:val="0"/>
              <w:divBdr>
                <w:top w:val="none" w:sz="0" w:space="0" w:color="auto"/>
                <w:left w:val="none" w:sz="0" w:space="0" w:color="auto"/>
                <w:bottom w:val="none" w:sz="0" w:space="0" w:color="auto"/>
                <w:right w:val="none" w:sz="0" w:space="0" w:color="auto"/>
              </w:divBdr>
            </w:div>
            <w:div w:id="1374378404">
              <w:marLeft w:val="0"/>
              <w:marRight w:val="0"/>
              <w:marTop w:val="960"/>
              <w:marBottom w:val="480"/>
              <w:divBdr>
                <w:top w:val="none" w:sz="0" w:space="0" w:color="auto"/>
                <w:left w:val="none" w:sz="0" w:space="0" w:color="auto"/>
                <w:bottom w:val="none" w:sz="0" w:space="0" w:color="auto"/>
                <w:right w:val="none" w:sz="0" w:space="0" w:color="auto"/>
              </w:divBdr>
            </w:div>
          </w:divsChild>
        </w:div>
        <w:div w:id="433401085">
          <w:marLeft w:val="0"/>
          <w:marRight w:val="0"/>
          <w:marTop w:val="0"/>
          <w:marBottom w:val="300"/>
          <w:divBdr>
            <w:top w:val="none" w:sz="0" w:space="0" w:color="auto"/>
            <w:left w:val="none" w:sz="0" w:space="0" w:color="auto"/>
            <w:bottom w:val="none" w:sz="0" w:space="0" w:color="auto"/>
            <w:right w:val="none" w:sz="0" w:space="0" w:color="auto"/>
          </w:divBdr>
        </w:div>
        <w:div w:id="1820657138">
          <w:marLeft w:val="0"/>
          <w:marRight w:val="0"/>
          <w:marTop w:val="0"/>
          <w:marBottom w:val="300"/>
          <w:divBdr>
            <w:top w:val="none" w:sz="0" w:space="0" w:color="auto"/>
            <w:left w:val="none" w:sz="0" w:space="0" w:color="auto"/>
            <w:bottom w:val="none" w:sz="0" w:space="0" w:color="auto"/>
            <w:right w:val="none" w:sz="0" w:space="0" w:color="auto"/>
          </w:divBdr>
        </w:div>
        <w:div w:id="782769030">
          <w:marLeft w:val="0"/>
          <w:marRight w:val="0"/>
          <w:marTop w:val="0"/>
          <w:marBottom w:val="300"/>
          <w:divBdr>
            <w:top w:val="none" w:sz="0" w:space="0" w:color="auto"/>
            <w:left w:val="none" w:sz="0" w:space="0" w:color="auto"/>
            <w:bottom w:val="none" w:sz="0" w:space="0" w:color="auto"/>
            <w:right w:val="none" w:sz="0" w:space="0" w:color="auto"/>
          </w:divBdr>
        </w:div>
        <w:div w:id="1641380731">
          <w:marLeft w:val="0"/>
          <w:marRight w:val="0"/>
          <w:marTop w:val="0"/>
          <w:marBottom w:val="300"/>
          <w:divBdr>
            <w:top w:val="none" w:sz="0" w:space="0" w:color="auto"/>
            <w:left w:val="none" w:sz="0" w:space="0" w:color="auto"/>
            <w:bottom w:val="none" w:sz="0" w:space="0" w:color="auto"/>
            <w:right w:val="none" w:sz="0" w:space="0" w:color="auto"/>
          </w:divBdr>
        </w:div>
        <w:div w:id="1276408367">
          <w:marLeft w:val="0"/>
          <w:marRight w:val="0"/>
          <w:marTop w:val="0"/>
          <w:marBottom w:val="300"/>
          <w:divBdr>
            <w:top w:val="none" w:sz="0" w:space="0" w:color="auto"/>
            <w:left w:val="none" w:sz="0" w:space="0" w:color="auto"/>
            <w:bottom w:val="none" w:sz="0" w:space="0" w:color="auto"/>
            <w:right w:val="none" w:sz="0" w:space="0" w:color="auto"/>
          </w:divBdr>
        </w:div>
        <w:div w:id="296839359">
          <w:marLeft w:val="0"/>
          <w:marRight w:val="0"/>
          <w:marTop w:val="0"/>
          <w:marBottom w:val="300"/>
          <w:divBdr>
            <w:top w:val="none" w:sz="0" w:space="0" w:color="auto"/>
            <w:left w:val="none" w:sz="0" w:space="0" w:color="auto"/>
            <w:bottom w:val="none" w:sz="0" w:space="0" w:color="auto"/>
            <w:right w:val="none" w:sz="0" w:space="0" w:color="auto"/>
          </w:divBdr>
        </w:div>
        <w:div w:id="476068122">
          <w:marLeft w:val="0"/>
          <w:marRight w:val="0"/>
          <w:marTop w:val="0"/>
          <w:marBottom w:val="300"/>
          <w:divBdr>
            <w:top w:val="none" w:sz="0" w:space="0" w:color="auto"/>
            <w:left w:val="none" w:sz="0" w:space="0" w:color="auto"/>
            <w:bottom w:val="none" w:sz="0" w:space="0" w:color="auto"/>
            <w:right w:val="none" w:sz="0" w:space="0" w:color="auto"/>
          </w:divBdr>
        </w:div>
        <w:div w:id="1082720997">
          <w:marLeft w:val="0"/>
          <w:marRight w:val="0"/>
          <w:marTop w:val="0"/>
          <w:marBottom w:val="300"/>
          <w:divBdr>
            <w:top w:val="none" w:sz="0" w:space="0" w:color="auto"/>
            <w:left w:val="none" w:sz="0" w:space="0" w:color="auto"/>
            <w:bottom w:val="none" w:sz="0" w:space="0" w:color="auto"/>
            <w:right w:val="none" w:sz="0" w:space="0" w:color="auto"/>
          </w:divBdr>
          <w:divsChild>
            <w:div w:id="1287005608">
              <w:marLeft w:val="-240"/>
              <w:marRight w:val="-240"/>
              <w:marTop w:val="0"/>
              <w:marBottom w:val="0"/>
              <w:divBdr>
                <w:top w:val="none" w:sz="0" w:space="0" w:color="auto"/>
                <w:left w:val="none" w:sz="0" w:space="0" w:color="auto"/>
                <w:bottom w:val="none" w:sz="0" w:space="0" w:color="auto"/>
                <w:right w:val="none" w:sz="0" w:space="0" w:color="auto"/>
              </w:divBdr>
              <w:divsChild>
                <w:div w:id="541132083">
                  <w:marLeft w:val="0"/>
                  <w:marRight w:val="0"/>
                  <w:marTop w:val="0"/>
                  <w:marBottom w:val="0"/>
                  <w:divBdr>
                    <w:top w:val="none" w:sz="0" w:space="0" w:color="auto"/>
                    <w:left w:val="none" w:sz="0" w:space="0" w:color="auto"/>
                    <w:bottom w:val="none" w:sz="0" w:space="0" w:color="auto"/>
                    <w:right w:val="none" w:sz="0" w:space="0" w:color="auto"/>
                  </w:divBdr>
                </w:div>
                <w:div w:id="2049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 Kislinskiy</dc:creator>
  <cp:keywords/>
  <dc:description/>
  <cp:lastModifiedBy>Danil Kislinskiy</cp:lastModifiedBy>
  <cp:revision>1</cp:revision>
  <dcterms:created xsi:type="dcterms:W3CDTF">2021-11-23T17:45:00Z</dcterms:created>
  <dcterms:modified xsi:type="dcterms:W3CDTF">2021-11-23T18:24:00Z</dcterms:modified>
</cp:coreProperties>
</file>